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2F79E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9EC" w:rsidRPr="002F79EC" w:rsidRDefault="009904AC" w:rsidP="002F7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2F79EC" w:rsidRPr="002F79EC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</w:t>
      </w:r>
    </w:p>
    <w:p w:rsidR="009904AC" w:rsidRPr="0095171D" w:rsidRDefault="002F79EC" w:rsidP="002F7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9EC">
        <w:rPr>
          <w:rFonts w:ascii="Times New Roman" w:hAnsi="Times New Roman" w:cs="Times New Roman"/>
          <w:b/>
          <w:sz w:val="28"/>
          <w:szCs w:val="28"/>
        </w:rPr>
        <w:t>при злокачественных новообразованиях предстательной железы II–III стадии (малоинвазивные методы лечения)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2F79EC" w:rsidRPr="002F79EC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</w:t>
      </w:r>
      <w:r w:rsidR="002F79EC" w:rsidRPr="002F79EC">
        <w:rPr>
          <w:rFonts w:ascii="Times New Roman" w:hAnsi="Times New Roman" w:cs="Times New Roman"/>
          <w:sz w:val="28"/>
          <w:szCs w:val="28"/>
        </w:rPr>
        <w:br/>
        <w:t>при злокачественных новообразованиях предстательной железы II</w:t>
      </w:r>
      <w:r w:rsidR="002F79EC">
        <w:rPr>
          <w:rFonts w:ascii="Times New Roman" w:hAnsi="Times New Roman" w:cs="Times New Roman"/>
          <w:sz w:val="28"/>
          <w:szCs w:val="28"/>
        </w:rPr>
        <w:t>–</w:t>
      </w:r>
      <w:r w:rsidR="002F79EC" w:rsidRPr="002F79EC">
        <w:rPr>
          <w:rFonts w:ascii="Times New Roman" w:hAnsi="Times New Roman" w:cs="Times New Roman"/>
          <w:sz w:val="28"/>
          <w:szCs w:val="28"/>
        </w:rPr>
        <w:t>III стадии (малоинвазивные методы лечения)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2F79EC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345FD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2015-06-03T08:13:00Z</dcterms:created>
  <dcterms:modified xsi:type="dcterms:W3CDTF">2015-06-03T08:13:00Z</dcterms:modified>
</cp:coreProperties>
</file>